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İris Han Hotel – D.3.4 Yaban Hayatı Mevzuatı Bilgilendirme Dosyası</w:t>
      </w:r>
    </w:p>
    <w:p>
      <w:pPr>
        <w:pStyle w:val="Heading2"/>
      </w:pPr>
      <w:r>
        <w:t>1. Ulusal Mevzuatlar</w:t>
      </w:r>
    </w:p>
    <w:p>
      <w:r>
        <w:t>• 4915 Sayılı Kara Avcılığı Kanunu – Türkiye’de yaban hayvanlarının korunması, avlanma esasları ve yaban hayatı geliştirme sahalarının yönetimini düzenler.</w:t>
      </w:r>
    </w:p>
    <w:p>
      <w:r>
        <w:t>• 5199 Sayılı Hayvanları Koruma Kanunu – Hayvanların korunması, bakımı, refahı ve kötü muameleye karşı korunmasını sağlar.</w:t>
      </w:r>
    </w:p>
    <w:p>
      <w:r>
        <w:t>• Yaban Hayatı Koruma ve Yaban Hayatı Geliştirme Sahaları Yönetmeliği – Koruma sahalarının belirlenmesi, izlenmesi ve sürdürülebilir kullanım esaslarını belirler.</w:t>
      </w:r>
    </w:p>
    <w:p>
      <w:r>
        <w:t>• Orman Kanunu (6831) – Orman ekosistemleri içinde yaşayan yaban türlerinin korunması ve habitatların sürdürülebilirliği ile ilgilidir.</w:t>
      </w:r>
    </w:p>
    <w:p>
      <w:pPr>
        <w:pStyle w:val="Heading2"/>
      </w:pPr>
      <w:r>
        <w:t>2. Uluslararası Sözleşmeler</w:t>
      </w:r>
    </w:p>
    <w:p>
      <w:r>
        <w:t>• Bern Sözleşmesi (Avrupa’nın Yaban Hayatı ve Yaşam Alanlarını Koruma Sözleşmesi) – Türkiye 1984 yılında taraf olmuştur. Kara ve su ekosistemlerindeki türlerin korunmasını amaçlar.</w:t>
      </w:r>
    </w:p>
    <w:p>
      <w:r>
        <w:t>• Bonn Sözleşmesi (Göçmen Türlerin Korunması Sözleşmesi, CMS) – Göçmen hayvan türlerinin uluslararası düzeyde korunmasını sağlar.</w:t>
      </w:r>
    </w:p>
    <w:p>
      <w:r>
        <w:t>• CITES Sözleşmesi – Nesli tehlikede olan yaban hayvanlarının ve bitkilerin ticaretini düzenler.</w:t>
      </w:r>
    </w:p>
    <w:p>
      <w:r>
        <w:t>• Ramsar Sözleşmesi – Su kuşlarının yaşadığı sulak alanların korunmasını amaçlar.</w:t>
      </w:r>
    </w:p>
    <w:p>
      <w:pPr>
        <w:pStyle w:val="Heading2"/>
      </w:pPr>
      <w:r>
        <w:t>3. Uygulama ve Bilgilendirme</w:t>
      </w:r>
    </w:p>
    <w:p>
      <w:r>
        <w:t>İris Han Hotel, yaban hayatı ile ilgili ulusal ve uluslararası mevzuatlara tam uyum sağlamak için çalışanlarını düzenli olarak bilgilendirmekte ve çevresindeki doğal yaşamı korumayı taahhüt etmektedir. Otel sınırları içinde yaban hayvanlarına zarar verilmemesi, beslenmemesi ve yaşam alanlarına müdahalede bulunulmaması yönünde politika uygulanmaktadır. Yaban hayatı ile ilgili eğitimler düzenlenmekte, bilgilendirme afişleri ve kılavuzlar misafir alanlarında bulundurulmaktadır.</w:t>
      </w:r>
    </w:p>
    <w:p>
      <w:pPr>
        <w:pStyle w:val="Heading2"/>
      </w:pPr>
      <w:r>
        <w:t>4. Kaynaklar</w:t>
      </w:r>
    </w:p>
    <w:p>
      <w:r>
        <w:t>• T.C. Tarım ve Orman Bakanlığı – www.tarimorman.gov.tr</w:t>
      </w:r>
    </w:p>
    <w:p>
      <w:r>
        <w:t>• Doğa Koruma ve Milli Parklar Genel Müdürlüğü – www.milliparklar.gov.tr</w:t>
      </w:r>
    </w:p>
    <w:p>
      <w:r>
        <w:t>• CITES Türkiye Uygulamaları – cites.tarimorman.gov.tr</w:t>
      </w:r>
    </w:p>
    <w:p>
      <w:r>
        <w:br w:type="page"/>
      </w:r>
    </w:p>
    <w:p>
      <w:pPr>
        <w:pStyle w:val="Heading2"/>
      </w:pPr>
      <w:r>
        <w:t>5. İris Han Hotel Yaban Hayatı ile Etkileşim Politikası (POL.41)</w:t>
      </w:r>
    </w:p>
    <w:p>
      <w:r>
        <w:t>Amaç:</w:t>
        <w:br/>
        <w:t>Bu politikanın amacı, İris Han Hotel’in yaban hayatı ile etkileşimlerini yönetmek ve hem yaban hayatı hem de ziyaretçiler için güvenli ve saygılı bir ortam sağlamaktır.</w:t>
        <w:br/>
        <w:br/>
        <w:t>Kapsam:</w:t>
        <w:br/>
        <w:t>Bu politika, İris Han Hotel’in tüm çalışanları ve ziyaretçileri için geçerlidir.</w:t>
        <w:br/>
        <w:br/>
        <w:t>Yükümlülükler:</w:t>
        <w:br/>
        <w:t>• Tüm çalışanlar, yaban hayatı ile etkileşimlerini bu politikaya uygun olarak yürütmekten sorumludur.</w:t>
        <w:br/>
        <w:t>• Tüm ziyaretçiler, yaban hayatı ile etkileşimlerini bu politikaya uygun olarak yürütmekten sorumludur.</w:t>
        <w:br/>
        <w:br/>
        <w:t>Yönergeler:</w:t>
        <w:br/>
        <w:t>• Yaban hayatı beslemeyin.</w:t>
        <w:br/>
        <w:t>• Yaban hayatına yaklaşmayın.</w:t>
        <w:br/>
        <w:t>• Yaban hayatına dokunmayın.</w:t>
        <w:br/>
        <w:t>• Yaban hayatının yuvalarını veya yavrularını rahatsız etmeyin.</w:t>
        <w:br/>
        <w:t>• Yaban hayatı ile fotoğraf çekerken dikkatli olun.</w:t>
        <w:br/>
        <w:t>• Yaban hayatı ile ilgili herhangi bir sorunla karşılaşırsanız, lütfen yerel yetkililere bildirin.</w:t>
        <w:br/>
        <w:br/>
        <w:t>Eğitim:</w:t>
        <w:br/>
        <w:t>İris Han Hotel, çalışanları ve ziyaretçileri için yaban hayatı ile etkileşim hakkında eğitim verecektir.</w:t>
        <w:br/>
        <w:br/>
        <w:t>Denetim:</w:t>
        <w:br/>
        <w:t>İris Han Hotel, çalışanları ve ziyaretçilerinin yaban hayatı ile etkileşimlerini bu politikaya uygun olarak yürütüp yürütmediklerini kontrol edecektir.</w:t>
        <w:br/>
        <w:br/>
        <w:t>Değerlendirme ve Sonuç:</w:t>
        <w:br/>
        <w:t>İris Han Hotel, bu politikanın etkinliğini değerlendirecek ve yaban hayatı ile etkileşimlerini yönetmeye devam ederek hem yaban hayatı hem de ziyaretçiler için güvenli ve saygılı bir ortam sağlamaya çalışacaktır.</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RIS LOGO.jpg"/>
                  <pic:cNvPicPr/>
                </pic:nvPicPr>
                <pic:blipFill>
                  <a:blip r:embed="rId1"/>
                  <a:stretch>
                    <a:fillRect/>
                  </a:stretch>
                </pic:blipFill>
                <pic:spPr>
                  <a:xfrm>
                    <a:off x="0" y="0"/>
                    <a:ext cx="914400" cy="91440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